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DD87" w14:textId="252FB19D" w:rsidR="00DA7AC2" w:rsidRDefault="003C667D" w:rsidP="0010337A">
      <w:pPr>
        <w:numPr>
          <w:ilvl w:val="0"/>
          <w:numId w:val="5"/>
        </w:numPr>
        <w:spacing w:after="0" w:line="390" w:lineRule="atLeast"/>
        <w:textAlignment w:val="baseline"/>
        <w:rPr>
          <w:b/>
          <w:bCs/>
          <w:color w:val="002060"/>
        </w:rPr>
      </w:pPr>
      <w:r>
        <w:rPr>
          <w:b/>
          <w:bCs/>
          <w:color w:val="002060"/>
        </w:rPr>
        <w:t>C</w:t>
      </w:r>
      <w:r w:rsidR="00DA7AC2" w:rsidRPr="00DA7AC2">
        <w:rPr>
          <w:b/>
          <w:bCs/>
          <w:color w:val="002060"/>
        </w:rPr>
        <w:t xml:space="preserve">redit </w:t>
      </w:r>
      <w:r>
        <w:rPr>
          <w:b/>
          <w:bCs/>
          <w:color w:val="002060"/>
        </w:rPr>
        <w:t>S</w:t>
      </w:r>
      <w:r w:rsidR="00DA7AC2" w:rsidRPr="00DA7AC2">
        <w:rPr>
          <w:b/>
          <w:bCs/>
          <w:color w:val="002060"/>
        </w:rPr>
        <w:t>ummary</w:t>
      </w:r>
      <w:r>
        <w:rPr>
          <w:b/>
          <w:bCs/>
          <w:color w:val="002060"/>
        </w:rPr>
        <w:t xml:space="preserve"> tab now includes</w:t>
      </w:r>
      <w:r w:rsidR="009C2585">
        <w:rPr>
          <w:b/>
          <w:bCs/>
          <w:color w:val="002060"/>
        </w:rPr>
        <w:t xml:space="preserve"> Product name, type and purpose for home loan and personal loans. </w:t>
      </w:r>
      <w:r w:rsidR="00D6468C">
        <w:rPr>
          <w:b/>
          <w:bCs/>
          <w:color w:val="002060"/>
        </w:rPr>
        <w:t xml:space="preserve"> (Assessment Layer)</w:t>
      </w:r>
    </w:p>
    <w:p w14:paraId="76934FA2" w14:textId="77777777" w:rsidR="00821D99" w:rsidRDefault="00821D99" w:rsidP="00821D99">
      <w:pPr>
        <w:spacing w:after="0" w:line="390" w:lineRule="atLeast"/>
        <w:ind w:left="720"/>
        <w:textAlignment w:val="baseline"/>
        <w:rPr>
          <w:b/>
          <w:bCs/>
          <w:color w:val="002060"/>
        </w:rPr>
      </w:pPr>
    </w:p>
    <w:p w14:paraId="2D9D1D0F" w14:textId="4C66CFEC" w:rsidR="00821D99" w:rsidRDefault="00821D99" w:rsidP="00821D99">
      <w:pPr>
        <w:spacing w:after="0" w:line="390" w:lineRule="atLeast"/>
        <w:ind w:left="720"/>
        <w:textAlignment w:val="baseline"/>
        <w:rPr>
          <w:b/>
          <w:bCs/>
          <w:color w:val="002060"/>
        </w:rPr>
      </w:pPr>
      <w:r>
        <w:rPr>
          <w:b/>
          <w:bCs/>
          <w:noProof/>
          <w:color w:val="002060"/>
        </w:rPr>
        <w:drawing>
          <wp:inline distT="0" distB="0" distL="0" distR="0" wp14:anchorId="43770301" wp14:editId="4BBBC17F">
            <wp:extent cx="4285397" cy="1331768"/>
            <wp:effectExtent l="19050" t="19050" r="20320" b="20955"/>
            <wp:docPr id="664227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528" cy="13349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845861" w14:textId="77777777" w:rsidR="00821D99" w:rsidRDefault="00821D99" w:rsidP="00821D99">
      <w:pPr>
        <w:spacing w:after="0" w:line="390" w:lineRule="atLeast"/>
        <w:ind w:left="720"/>
        <w:textAlignment w:val="baseline"/>
        <w:rPr>
          <w:b/>
          <w:bCs/>
          <w:color w:val="002060"/>
        </w:rPr>
      </w:pPr>
    </w:p>
    <w:p w14:paraId="28181436" w14:textId="41A51456" w:rsidR="00DA7AC2" w:rsidRDefault="00DA7AC2" w:rsidP="0010337A">
      <w:pPr>
        <w:numPr>
          <w:ilvl w:val="0"/>
          <w:numId w:val="5"/>
        </w:numPr>
        <w:spacing w:after="0" w:line="390" w:lineRule="atLeast"/>
        <w:textAlignment w:val="baseline"/>
        <w:rPr>
          <w:b/>
          <w:bCs/>
          <w:color w:val="002060"/>
        </w:rPr>
      </w:pPr>
      <w:r w:rsidRPr="00DA7AC2">
        <w:rPr>
          <w:b/>
          <w:bCs/>
          <w:color w:val="002060"/>
        </w:rPr>
        <w:t xml:space="preserve"> </w:t>
      </w:r>
      <w:r w:rsidR="00D6468C">
        <w:rPr>
          <w:b/>
          <w:bCs/>
          <w:color w:val="002060"/>
        </w:rPr>
        <w:t xml:space="preserve">Ability to add </w:t>
      </w:r>
      <w:r w:rsidR="009C2585">
        <w:rPr>
          <w:b/>
          <w:bCs/>
          <w:color w:val="002060"/>
        </w:rPr>
        <w:t>D</w:t>
      </w:r>
      <w:r w:rsidRPr="00DA7AC2">
        <w:rPr>
          <w:b/>
          <w:bCs/>
          <w:color w:val="002060"/>
        </w:rPr>
        <w:t xml:space="preserve">ecimal </w:t>
      </w:r>
      <w:r w:rsidR="009C2585">
        <w:rPr>
          <w:b/>
          <w:bCs/>
          <w:color w:val="002060"/>
        </w:rPr>
        <w:t>P</w:t>
      </w:r>
      <w:r w:rsidRPr="00DA7AC2">
        <w:rPr>
          <w:b/>
          <w:bCs/>
          <w:color w:val="002060"/>
        </w:rPr>
        <w:t>oints</w:t>
      </w:r>
      <w:r w:rsidR="00D6468C">
        <w:rPr>
          <w:b/>
          <w:bCs/>
          <w:color w:val="002060"/>
        </w:rPr>
        <w:t xml:space="preserve"> (Application Layer)</w:t>
      </w:r>
    </w:p>
    <w:p w14:paraId="70F81A26" w14:textId="0536BD80" w:rsidR="007120C8" w:rsidRDefault="004771BF" w:rsidP="004771BF">
      <w:pPr>
        <w:spacing w:after="0" w:line="390" w:lineRule="atLeast"/>
        <w:ind w:left="720"/>
        <w:textAlignment w:val="baseline"/>
      </w:pPr>
      <w:r w:rsidRPr="004771BF">
        <w:t>Now, you can add decimal points by clicking the edit button in the application layer's product tab</w:t>
      </w:r>
      <w:r>
        <w:t>.</w:t>
      </w:r>
    </w:p>
    <w:p w14:paraId="332C8776" w14:textId="77777777" w:rsidR="004771BF" w:rsidRDefault="004771BF" w:rsidP="004771BF">
      <w:pPr>
        <w:spacing w:after="0" w:line="390" w:lineRule="atLeast"/>
        <w:ind w:left="720"/>
        <w:textAlignment w:val="baseline"/>
        <w:rPr>
          <w:b/>
          <w:bCs/>
          <w:color w:val="002060"/>
        </w:rPr>
      </w:pPr>
    </w:p>
    <w:p w14:paraId="4E51CC61" w14:textId="3161F1C6" w:rsidR="007120C8" w:rsidRDefault="007120C8" w:rsidP="00CE307B">
      <w:pPr>
        <w:spacing w:after="0" w:line="390" w:lineRule="atLeast"/>
        <w:ind w:left="720"/>
        <w:textAlignment w:val="baseline"/>
        <w:rPr>
          <w:b/>
          <w:bCs/>
          <w:color w:val="002060"/>
        </w:rPr>
      </w:pPr>
      <w:r>
        <w:rPr>
          <w:b/>
          <w:bCs/>
          <w:noProof/>
          <w:color w:val="002060"/>
        </w:rPr>
        <w:drawing>
          <wp:inline distT="0" distB="0" distL="0" distR="0" wp14:anchorId="399E39E8" wp14:editId="482FD67A">
            <wp:extent cx="3575713" cy="2369247"/>
            <wp:effectExtent l="19050" t="19050" r="24765" b="12065"/>
            <wp:docPr id="9539584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697" cy="237188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99186F" w14:textId="77777777" w:rsidR="00CE307B" w:rsidRDefault="00CE307B" w:rsidP="00CE307B">
      <w:pPr>
        <w:spacing w:after="0" w:line="390" w:lineRule="atLeast"/>
        <w:ind w:left="720"/>
        <w:textAlignment w:val="baseline"/>
        <w:rPr>
          <w:b/>
          <w:bCs/>
          <w:color w:val="002060"/>
        </w:rPr>
      </w:pPr>
    </w:p>
    <w:p w14:paraId="0378FA72" w14:textId="5D65556D" w:rsidR="007F3281" w:rsidRDefault="008E7DD3" w:rsidP="007F3281">
      <w:pPr>
        <w:numPr>
          <w:ilvl w:val="0"/>
          <w:numId w:val="5"/>
        </w:numPr>
        <w:spacing w:after="0" w:line="390" w:lineRule="atLeast"/>
        <w:textAlignment w:val="baseline"/>
        <w:rPr>
          <w:b/>
          <w:bCs/>
          <w:color w:val="002060"/>
        </w:rPr>
      </w:pPr>
      <w:r w:rsidRPr="008E7DD3">
        <w:rPr>
          <w:b/>
          <w:bCs/>
          <w:color w:val="002060"/>
        </w:rPr>
        <w:t>"Other" to be non-taxable income in Other Income</w:t>
      </w:r>
      <w:r w:rsidR="00D6468C">
        <w:rPr>
          <w:b/>
          <w:bCs/>
          <w:color w:val="002060"/>
        </w:rPr>
        <w:t xml:space="preserve"> (Assessment Layer)</w:t>
      </w:r>
    </w:p>
    <w:p w14:paraId="7A9C3DF1" w14:textId="30590CF5" w:rsidR="00AE6FA4" w:rsidRDefault="001F5417" w:rsidP="007F3281">
      <w:pPr>
        <w:spacing w:after="0" w:line="390" w:lineRule="atLeast"/>
        <w:ind w:left="720"/>
        <w:textAlignment w:val="baseline"/>
      </w:pPr>
      <w:r w:rsidRPr="001F5417">
        <w:t>The "Other" income type in the "Income Other" section will now be calculated as net income. In the next sprint, a new "Other (gross)" type will become available.</w:t>
      </w:r>
    </w:p>
    <w:p w14:paraId="7E779618" w14:textId="77777777" w:rsidR="001F5417" w:rsidRDefault="001F5417" w:rsidP="007F3281">
      <w:pPr>
        <w:spacing w:after="0" w:line="390" w:lineRule="atLeast"/>
        <w:ind w:left="720"/>
        <w:textAlignment w:val="baseline"/>
        <w:rPr>
          <w:color w:val="002060"/>
        </w:rPr>
      </w:pPr>
    </w:p>
    <w:p w14:paraId="6F4360C7" w14:textId="77777777" w:rsidR="0090285C" w:rsidRDefault="0090285C" w:rsidP="007F3281">
      <w:pPr>
        <w:spacing w:after="0" w:line="390" w:lineRule="atLeast"/>
        <w:ind w:left="720"/>
        <w:textAlignment w:val="baseline"/>
        <w:rPr>
          <w:color w:val="002060"/>
        </w:rPr>
      </w:pPr>
    </w:p>
    <w:p w14:paraId="0F279DE2" w14:textId="77777777" w:rsidR="0090285C" w:rsidRDefault="0090285C" w:rsidP="007F3281">
      <w:pPr>
        <w:spacing w:after="0" w:line="390" w:lineRule="atLeast"/>
        <w:ind w:left="720"/>
        <w:textAlignment w:val="baseline"/>
        <w:rPr>
          <w:color w:val="002060"/>
        </w:rPr>
      </w:pPr>
    </w:p>
    <w:p w14:paraId="2E547D65" w14:textId="77777777" w:rsidR="0090285C" w:rsidRDefault="0090285C" w:rsidP="007F3281">
      <w:pPr>
        <w:spacing w:after="0" w:line="390" w:lineRule="atLeast"/>
        <w:ind w:left="720"/>
        <w:textAlignment w:val="baseline"/>
        <w:rPr>
          <w:color w:val="002060"/>
        </w:rPr>
      </w:pPr>
    </w:p>
    <w:p w14:paraId="1B874FCB" w14:textId="77777777" w:rsidR="0090285C" w:rsidRDefault="0090285C" w:rsidP="007F3281">
      <w:pPr>
        <w:spacing w:after="0" w:line="390" w:lineRule="atLeast"/>
        <w:ind w:left="720"/>
        <w:textAlignment w:val="baseline"/>
        <w:rPr>
          <w:color w:val="002060"/>
        </w:rPr>
      </w:pPr>
    </w:p>
    <w:p w14:paraId="559E92B8" w14:textId="77777777" w:rsidR="0090285C" w:rsidRDefault="0090285C" w:rsidP="007F3281">
      <w:pPr>
        <w:spacing w:after="0" w:line="390" w:lineRule="atLeast"/>
        <w:ind w:left="720"/>
        <w:textAlignment w:val="baseline"/>
        <w:rPr>
          <w:color w:val="002060"/>
        </w:rPr>
      </w:pPr>
    </w:p>
    <w:p w14:paraId="35F47D89" w14:textId="77777777" w:rsidR="0090285C" w:rsidRDefault="0090285C" w:rsidP="007F3281">
      <w:pPr>
        <w:spacing w:after="0" w:line="390" w:lineRule="atLeast"/>
        <w:ind w:left="720"/>
        <w:textAlignment w:val="baseline"/>
        <w:rPr>
          <w:color w:val="002060"/>
        </w:rPr>
      </w:pPr>
    </w:p>
    <w:p w14:paraId="0912298F" w14:textId="77777777" w:rsidR="0090285C" w:rsidRPr="00FE4B1A" w:rsidRDefault="0090285C" w:rsidP="007F3281">
      <w:pPr>
        <w:spacing w:after="0" w:line="390" w:lineRule="atLeast"/>
        <w:ind w:left="720"/>
        <w:textAlignment w:val="baseline"/>
        <w:rPr>
          <w:color w:val="002060"/>
        </w:rPr>
      </w:pPr>
    </w:p>
    <w:p w14:paraId="25833507" w14:textId="5BD3E9E6" w:rsidR="0090285C" w:rsidRDefault="00D85640" w:rsidP="0090285C">
      <w:pPr>
        <w:numPr>
          <w:ilvl w:val="0"/>
          <w:numId w:val="5"/>
        </w:numPr>
        <w:spacing w:after="0" w:line="390" w:lineRule="atLeast"/>
        <w:textAlignment w:val="baseline"/>
        <w:rPr>
          <w:b/>
          <w:bCs/>
          <w:color w:val="002060"/>
        </w:rPr>
      </w:pPr>
      <w:r w:rsidRPr="007F3281">
        <w:rPr>
          <w:b/>
          <w:bCs/>
          <w:color w:val="002060"/>
        </w:rPr>
        <w:lastRenderedPageBreak/>
        <w:t>New Income Other Rules.</w:t>
      </w:r>
      <w:r w:rsidR="00D6468C">
        <w:rPr>
          <w:b/>
          <w:bCs/>
          <w:color w:val="002060"/>
        </w:rPr>
        <w:t xml:space="preserve"> (Assessment Layer)</w:t>
      </w:r>
    </w:p>
    <w:p w14:paraId="602F9BCF" w14:textId="77777777" w:rsidR="0090285C" w:rsidRPr="0090285C" w:rsidRDefault="0090285C" w:rsidP="0090285C">
      <w:pPr>
        <w:spacing w:after="0" w:line="390" w:lineRule="atLeast"/>
        <w:ind w:left="720"/>
        <w:textAlignment w:val="baseline"/>
        <w:rPr>
          <w:b/>
          <w:bCs/>
          <w:color w:val="002060"/>
        </w:rPr>
      </w:pPr>
    </w:p>
    <w:p w14:paraId="69D9B292" w14:textId="59080BD4" w:rsidR="007F3281" w:rsidRDefault="0090285C" w:rsidP="00D85640">
      <w:pPr>
        <w:spacing w:after="0" w:line="390" w:lineRule="atLeast"/>
        <w:ind w:left="720"/>
        <w:textAlignment w:val="baseline"/>
      </w:pPr>
      <w:r w:rsidRPr="0090285C">
        <w:t>In the Income Other section of the assessment pipeline, click "Edit." The new rules listed below will be available for selection, and you can assign a weighting to them. Ensure that you also enable these options in the form builder.</w:t>
      </w:r>
    </w:p>
    <w:p w14:paraId="4CD9A7F3" w14:textId="77777777" w:rsidR="0090285C" w:rsidRDefault="0090285C" w:rsidP="00D85640">
      <w:pPr>
        <w:spacing w:after="0" w:line="390" w:lineRule="atLeast"/>
        <w:ind w:left="720"/>
        <w:textAlignment w:val="baseline"/>
      </w:pPr>
    </w:p>
    <w:p w14:paraId="27EA1C07" w14:textId="2F338039" w:rsidR="00D85640" w:rsidRPr="007F3281" w:rsidRDefault="00D85640" w:rsidP="007F3281">
      <w:pPr>
        <w:pStyle w:val="ListParagraph"/>
        <w:numPr>
          <w:ilvl w:val="0"/>
          <w:numId w:val="8"/>
        </w:numPr>
        <w:spacing w:after="0" w:line="390" w:lineRule="atLeast"/>
        <w:textAlignment w:val="baseline"/>
        <w:rPr>
          <w:b/>
          <w:bCs/>
          <w:color w:val="002060"/>
        </w:rPr>
      </w:pPr>
      <w:r w:rsidRPr="007F3281">
        <w:rPr>
          <w:b/>
          <w:bCs/>
          <w:color w:val="002060"/>
        </w:rPr>
        <w:t>Property Rental (net)</w:t>
      </w:r>
    </w:p>
    <w:p w14:paraId="28880272" w14:textId="77777777" w:rsidR="00D85640" w:rsidRPr="007F3281" w:rsidRDefault="00D85640" w:rsidP="007F3281">
      <w:pPr>
        <w:pStyle w:val="ListParagraph"/>
        <w:numPr>
          <w:ilvl w:val="0"/>
          <w:numId w:val="8"/>
        </w:numPr>
        <w:spacing w:after="0" w:line="390" w:lineRule="atLeast"/>
        <w:textAlignment w:val="baseline"/>
        <w:rPr>
          <w:b/>
          <w:bCs/>
          <w:color w:val="002060"/>
        </w:rPr>
      </w:pPr>
      <w:r w:rsidRPr="007F3281">
        <w:rPr>
          <w:b/>
          <w:bCs/>
          <w:color w:val="002060"/>
        </w:rPr>
        <w:t>DSR (Net)</w:t>
      </w:r>
    </w:p>
    <w:p w14:paraId="4D5E2162" w14:textId="77777777" w:rsidR="00D85640" w:rsidRPr="00D85640" w:rsidRDefault="00D85640" w:rsidP="007F3281">
      <w:pPr>
        <w:spacing w:after="0" w:line="390" w:lineRule="atLeast"/>
        <w:textAlignment w:val="baseline"/>
      </w:pPr>
    </w:p>
    <w:p w14:paraId="1D717E3E" w14:textId="64DEB0AE" w:rsidR="00CE307B" w:rsidRDefault="006427A9" w:rsidP="00CE307B">
      <w:pPr>
        <w:numPr>
          <w:ilvl w:val="0"/>
          <w:numId w:val="5"/>
        </w:numPr>
        <w:spacing w:after="0" w:line="390" w:lineRule="atLeast"/>
        <w:textAlignment w:val="baseline"/>
        <w:rPr>
          <w:b/>
          <w:bCs/>
          <w:color w:val="002060"/>
        </w:rPr>
      </w:pPr>
      <w:r>
        <w:rPr>
          <w:b/>
          <w:bCs/>
          <w:color w:val="002060"/>
        </w:rPr>
        <w:t>“</w:t>
      </w:r>
      <w:r w:rsidR="00CE307B" w:rsidRPr="00D03196">
        <w:rPr>
          <w:b/>
          <w:bCs/>
          <w:color w:val="002060"/>
        </w:rPr>
        <w:t>Liability Limit</w:t>
      </w:r>
      <w:r>
        <w:rPr>
          <w:b/>
          <w:bCs/>
          <w:color w:val="002060"/>
        </w:rPr>
        <w:t>”</w:t>
      </w:r>
      <w:r w:rsidR="00CE307B" w:rsidRPr="00D03196">
        <w:rPr>
          <w:b/>
          <w:bCs/>
          <w:color w:val="002060"/>
        </w:rPr>
        <w:t xml:space="preserve"> rule for “Liability Credit Card” &amp; “Liability Store Card”</w:t>
      </w:r>
      <w:r w:rsidR="00D6468C">
        <w:rPr>
          <w:b/>
          <w:bCs/>
          <w:color w:val="002060"/>
        </w:rPr>
        <w:t xml:space="preserve"> (Assessment Layer)</w:t>
      </w:r>
    </w:p>
    <w:p w14:paraId="158BB773" w14:textId="19FC8664" w:rsidR="00076373" w:rsidRDefault="006427A9" w:rsidP="002F6097">
      <w:pPr>
        <w:spacing w:after="0" w:line="390" w:lineRule="atLeast"/>
        <w:ind w:left="720"/>
        <w:textAlignment w:val="baseline"/>
      </w:pPr>
      <w:r w:rsidRPr="006427A9">
        <w:t xml:space="preserve">Located in the </w:t>
      </w:r>
      <w:r w:rsidR="00D6468C">
        <w:t xml:space="preserve">Liability </w:t>
      </w:r>
      <w:r w:rsidR="00D6468C" w:rsidRPr="006427A9">
        <w:t>Store</w:t>
      </w:r>
      <w:r w:rsidRPr="006427A9">
        <w:t xml:space="preserve"> </w:t>
      </w:r>
      <w:r w:rsidR="002F6097">
        <w:t xml:space="preserve">Card </w:t>
      </w:r>
      <w:r w:rsidRPr="006427A9">
        <w:t xml:space="preserve">and </w:t>
      </w:r>
      <w:proofErr w:type="gramStart"/>
      <w:r w:rsidR="002F6097">
        <w:t xml:space="preserve">Liability </w:t>
      </w:r>
      <w:r w:rsidR="002F6097" w:rsidRPr="006427A9">
        <w:t xml:space="preserve"> </w:t>
      </w:r>
      <w:r w:rsidRPr="006427A9">
        <w:t>Credit</w:t>
      </w:r>
      <w:proofErr w:type="gramEnd"/>
      <w:r w:rsidRPr="006427A9">
        <w:t xml:space="preserve"> Card section of the assessment pipeline</w:t>
      </w:r>
    </w:p>
    <w:p w14:paraId="5A76B2B6" w14:textId="77777777" w:rsidR="006427A9" w:rsidRPr="00B972B4" w:rsidRDefault="006427A9" w:rsidP="006427A9">
      <w:pPr>
        <w:spacing w:after="0" w:line="390" w:lineRule="atLeast"/>
        <w:ind w:firstLine="720"/>
        <w:textAlignment w:val="baseline"/>
        <w:rPr>
          <w:color w:val="002060"/>
        </w:rPr>
      </w:pPr>
    </w:p>
    <w:p w14:paraId="480BD8B0" w14:textId="1A28150B" w:rsidR="005514D9" w:rsidRDefault="005514D9" w:rsidP="0010337A">
      <w:pPr>
        <w:numPr>
          <w:ilvl w:val="0"/>
          <w:numId w:val="5"/>
        </w:numPr>
        <w:spacing w:after="0" w:line="390" w:lineRule="atLeast"/>
        <w:textAlignment w:val="baseline"/>
        <w:rPr>
          <w:b/>
          <w:bCs/>
          <w:color w:val="002060"/>
        </w:rPr>
      </w:pPr>
      <w:r>
        <w:rPr>
          <w:b/>
          <w:bCs/>
          <w:color w:val="002060"/>
        </w:rPr>
        <w:t xml:space="preserve">Broker Portal </w:t>
      </w:r>
      <w:r w:rsidR="00D6468C">
        <w:rPr>
          <w:b/>
          <w:bCs/>
          <w:color w:val="002060"/>
        </w:rPr>
        <w:t>(Application Layer)</w:t>
      </w:r>
    </w:p>
    <w:p w14:paraId="58839E6D" w14:textId="3B77D486" w:rsidR="00347028" w:rsidRDefault="00347028" w:rsidP="00076373">
      <w:pPr>
        <w:spacing w:after="0" w:line="390" w:lineRule="atLeast"/>
        <w:ind w:left="720"/>
        <w:textAlignment w:val="baseline"/>
      </w:pPr>
      <w:r w:rsidRPr="00347028">
        <w:t xml:space="preserve">While we are working on additional updates </w:t>
      </w:r>
      <w:proofErr w:type="gramStart"/>
      <w:r w:rsidRPr="00347028">
        <w:t>in the near future</w:t>
      </w:r>
      <w:proofErr w:type="gramEnd"/>
      <w:r w:rsidRPr="00347028">
        <w:t>, the broker portal is ready for use by merchants</w:t>
      </w:r>
      <w:r>
        <w:t>.</w:t>
      </w:r>
    </w:p>
    <w:p w14:paraId="09BD3A72" w14:textId="77777777" w:rsidR="00347028" w:rsidRPr="00ED5D37" w:rsidRDefault="00347028" w:rsidP="00076373">
      <w:pPr>
        <w:spacing w:after="0" w:line="390" w:lineRule="atLeast"/>
        <w:ind w:left="720"/>
        <w:textAlignment w:val="baseline"/>
      </w:pPr>
    </w:p>
    <w:p w14:paraId="2CF9CFB8" w14:textId="2D92E615" w:rsidR="00CE3264" w:rsidRDefault="00F45EA0" w:rsidP="0010337A">
      <w:pPr>
        <w:numPr>
          <w:ilvl w:val="0"/>
          <w:numId w:val="5"/>
        </w:numPr>
        <w:spacing w:after="0" w:line="390" w:lineRule="atLeast"/>
        <w:textAlignment w:val="baseline"/>
        <w:rPr>
          <w:b/>
          <w:bCs/>
          <w:color w:val="002060"/>
        </w:rPr>
      </w:pPr>
      <w:r w:rsidRPr="00F45EA0">
        <w:rPr>
          <w:b/>
          <w:bCs/>
          <w:color w:val="002060"/>
        </w:rPr>
        <w:t xml:space="preserve">Equifax Credit </w:t>
      </w:r>
      <w:r>
        <w:rPr>
          <w:b/>
          <w:bCs/>
          <w:color w:val="002060"/>
        </w:rPr>
        <w:t>B</w:t>
      </w:r>
      <w:r w:rsidRPr="00F45EA0">
        <w:rPr>
          <w:b/>
          <w:bCs/>
          <w:color w:val="002060"/>
        </w:rPr>
        <w:t>ureau</w:t>
      </w:r>
      <w:r>
        <w:rPr>
          <w:b/>
          <w:bCs/>
          <w:color w:val="002060"/>
        </w:rPr>
        <w:t xml:space="preserve"> Integration</w:t>
      </w:r>
      <w:r w:rsidR="00D6468C">
        <w:rPr>
          <w:b/>
          <w:bCs/>
          <w:color w:val="002060"/>
        </w:rPr>
        <w:t xml:space="preserve"> (Assessment Layer)</w:t>
      </w:r>
    </w:p>
    <w:p w14:paraId="0866DA89" w14:textId="4FB0D93B" w:rsidR="0090135A" w:rsidRDefault="00F6500C" w:rsidP="00ED5D37">
      <w:pPr>
        <w:spacing w:after="0" w:line="390" w:lineRule="atLeast"/>
        <w:ind w:left="720"/>
        <w:textAlignment w:val="baseline"/>
      </w:pPr>
      <w:r w:rsidRPr="00F6500C">
        <w:t>If you already have credentials, please enter your username and password in Company settings &gt; Integrations and select all the Equifax Credit Bureau rules through the assessment pipeline.</w:t>
      </w:r>
    </w:p>
    <w:p w14:paraId="366A3947" w14:textId="77777777" w:rsidR="00F6500C" w:rsidRDefault="00F6500C" w:rsidP="00ED5D37">
      <w:pPr>
        <w:spacing w:after="0" w:line="390" w:lineRule="atLeast"/>
        <w:ind w:left="720"/>
        <w:textAlignment w:val="baseline"/>
      </w:pPr>
    </w:p>
    <w:p w14:paraId="1D0D5323" w14:textId="229A3504" w:rsidR="00F6500C" w:rsidRDefault="00F6500C" w:rsidP="00ED5D37">
      <w:pPr>
        <w:spacing w:after="0" w:line="390" w:lineRule="atLeast"/>
        <w:ind w:left="720"/>
        <w:textAlignment w:val="baseline"/>
      </w:pPr>
      <w:r w:rsidRPr="00F6500C">
        <w:rPr>
          <w:noProof/>
        </w:rPr>
        <w:drawing>
          <wp:inline distT="0" distB="0" distL="0" distR="0" wp14:anchorId="10F09786" wp14:editId="2F74C64A">
            <wp:extent cx="4361881" cy="2342348"/>
            <wp:effectExtent l="19050" t="19050" r="19685" b="20320"/>
            <wp:docPr id="209393087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930873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75740" cy="2349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5BBECA" w14:textId="77777777" w:rsidR="00F6500C" w:rsidRDefault="00F6500C" w:rsidP="00ED5D37">
      <w:pPr>
        <w:spacing w:after="0" w:line="390" w:lineRule="atLeast"/>
        <w:ind w:left="720"/>
        <w:textAlignment w:val="baseline"/>
      </w:pPr>
    </w:p>
    <w:p w14:paraId="0D5CE53C" w14:textId="77777777" w:rsidR="00F6500C" w:rsidRDefault="00F6500C" w:rsidP="00ED5D37">
      <w:pPr>
        <w:spacing w:after="0" w:line="390" w:lineRule="atLeast"/>
        <w:ind w:left="720"/>
        <w:textAlignment w:val="baseline"/>
      </w:pPr>
    </w:p>
    <w:p w14:paraId="19871A5C" w14:textId="77777777" w:rsidR="00F6500C" w:rsidRDefault="00F6500C" w:rsidP="00ED5D37">
      <w:pPr>
        <w:spacing w:after="0" w:line="390" w:lineRule="atLeast"/>
        <w:ind w:left="720"/>
        <w:textAlignment w:val="baseline"/>
      </w:pPr>
    </w:p>
    <w:p w14:paraId="15C00E16" w14:textId="77777777" w:rsidR="00F6500C" w:rsidRPr="00CA774D" w:rsidRDefault="00F6500C" w:rsidP="00ED5D37">
      <w:pPr>
        <w:spacing w:after="0" w:line="390" w:lineRule="atLeast"/>
        <w:ind w:left="720"/>
        <w:textAlignment w:val="baseline"/>
      </w:pPr>
    </w:p>
    <w:p w14:paraId="3C71AC60" w14:textId="5CA46434" w:rsidR="00787815" w:rsidRDefault="00787815" w:rsidP="0010337A">
      <w:pPr>
        <w:numPr>
          <w:ilvl w:val="0"/>
          <w:numId w:val="5"/>
        </w:numPr>
        <w:spacing w:after="0" w:line="390" w:lineRule="atLeast"/>
        <w:textAlignment w:val="baseline"/>
        <w:rPr>
          <w:b/>
          <w:bCs/>
          <w:color w:val="002060"/>
        </w:rPr>
      </w:pPr>
      <w:r w:rsidRPr="00787815">
        <w:rPr>
          <w:b/>
          <w:bCs/>
          <w:color w:val="002060"/>
        </w:rPr>
        <w:lastRenderedPageBreak/>
        <w:t>Conditional Approval wording change in drop down.</w:t>
      </w:r>
      <w:r>
        <w:rPr>
          <w:b/>
          <w:bCs/>
          <w:color w:val="002060"/>
        </w:rPr>
        <w:t xml:space="preserve"> </w:t>
      </w:r>
      <w:r w:rsidR="00D6468C">
        <w:rPr>
          <w:b/>
          <w:bCs/>
          <w:color w:val="002060"/>
        </w:rPr>
        <w:t>(Assessment Layer)</w:t>
      </w:r>
    </w:p>
    <w:p w14:paraId="284C4AEF" w14:textId="77777777" w:rsidR="00D6468C" w:rsidRDefault="00D6468C" w:rsidP="00D6468C">
      <w:pPr>
        <w:spacing w:after="0" w:line="390" w:lineRule="atLeast"/>
        <w:ind w:left="720"/>
        <w:textAlignment w:val="baseline"/>
        <w:rPr>
          <w:b/>
          <w:bCs/>
          <w:color w:val="002060"/>
        </w:rPr>
      </w:pPr>
    </w:p>
    <w:p w14:paraId="55C4374D" w14:textId="7A28DE1A" w:rsidR="00CA774D" w:rsidRDefault="00D6468C" w:rsidP="00D6468C">
      <w:pPr>
        <w:spacing w:after="0" w:line="390" w:lineRule="atLeast"/>
        <w:ind w:left="360"/>
        <w:textAlignment w:val="baseline"/>
        <w:rPr>
          <w:b/>
          <w:bCs/>
          <w:color w:val="002060"/>
        </w:rPr>
      </w:pPr>
      <w:r w:rsidRPr="00D6468C">
        <w:rPr>
          <w:b/>
          <w:bCs/>
          <w:noProof/>
          <w:color w:val="002060"/>
        </w:rPr>
        <w:drawing>
          <wp:inline distT="0" distB="0" distL="0" distR="0" wp14:anchorId="0CDD8608" wp14:editId="6416CC70">
            <wp:extent cx="5118330" cy="1144905"/>
            <wp:effectExtent l="19050" t="19050" r="25400" b="17145"/>
            <wp:docPr id="1368857249" name="Picture 1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857249" name="Picture 1" descr="A close up of a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7993" cy="115377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9F5BBE" w14:textId="77777777" w:rsidR="00CA774D" w:rsidRDefault="00CA774D" w:rsidP="00CA774D">
      <w:pPr>
        <w:spacing w:after="0" w:line="390" w:lineRule="atLeast"/>
        <w:textAlignment w:val="baseline"/>
        <w:rPr>
          <w:b/>
          <w:bCs/>
          <w:color w:val="002060"/>
        </w:rPr>
      </w:pPr>
    </w:p>
    <w:p w14:paraId="5F06F60C" w14:textId="77777777" w:rsidR="00E560D2" w:rsidRDefault="00E560D2" w:rsidP="00E560D2">
      <w:pPr>
        <w:pStyle w:val="ListParagraph"/>
        <w:numPr>
          <w:ilvl w:val="0"/>
          <w:numId w:val="5"/>
        </w:numPr>
        <w:rPr>
          <w:b/>
          <w:bCs/>
          <w:color w:val="002060"/>
        </w:rPr>
      </w:pPr>
      <w:r>
        <w:rPr>
          <w:b/>
          <w:bCs/>
          <w:color w:val="002060"/>
        </w:rPr>
        <w:t>Security updates and maintenance</w:t>
      </w:r>
    </w:p>
    <w:p w14:paraId="291A0194" w14:textId="77777777" w:rsidR="00E560D2" w:rsidRDefault="00E560D2" w:rsidP="00E560D2">
      <w:pPr>
        <w:numPr>
          <w:ilvl w:val="0"/>
          <w:numId w:val="5"/>
        </w:numPr>
        <w:spacing w:after="0" w:line="390" w:lineRule="atLeast"/>
        <w:textAlignment w:val="baseline"/>
        <w:rPr>
          <w:b/>
          <w:bCs/>
          <w:color w:val="002060"/>
        </w:rPr>
      </w:pPr>
      <w:r w:rsidRPr="0010337A">
        <w:rPr>
          <w:b/>
          <w:bCs/>
          <w:color w:val="002060"/>
        </w:rPr>
        <w:t>Merchant specific requirements.</w:t>
      </w:r>
    </w:p>
    <w:p w14:paraId="36225AED" w14:textId="77777777" w:rsidR="00E560D2" w:rsidRPr="0010337A" w:rsidRDefault="00E560D2" w:rsidP="00E560D2">
      <w:pPr>
        <w:spacing w:after="0" w:line="390" w:lineRule="atLeast"/>
        <w:textAlignment w:val="baseline"/>
        <w:rPr>
          <w:b/>
          <w:bCs/>
          <w:color w:val="002060"/>
        </w:rPr>
      </w:pPr>
    </w:p>
    <w:p w14:paraId="295A8D54" w14:textId="77777777" w:rsidR="0010337A" w:rsidRDefault="0010337A" w:rsidP="0010337A">
      <w:pPr>
        <w:pStyle w:val="ListParagraph"/>
        <w:rPr>
          <w:b/>
          <w:bCs/>
          <w:color w:val="002060"/>
        </w:rPr>
      </w:pPr>
    </w:p>
    <w:p w14:paraId="37D4EA70" w14:textId="6106FE95" w:rsidR="00C131AD" w:rsidRDefault="00C131AD" w:rsidP="00093CEB"/>
    <w:sectPr w:rsidR="00C13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467D"/>
    <w:multiLevelType w:val="multilevel"/>
    <w:tmpl w:val="B652EEF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256A6C"/>
    <w:multiLevelType w:val="multilevel"/>
    <w:tmpl w:val="06E25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45695A"/>
    <w:multiLevelType w:val="hybridMultilevel"/>
    <w:tmpl w:val="F4F4F3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F2B6A"/>
    <w:multiLevelType w:val="hybridMultilevel"/>
    <w:tmpl w:val="2DD0F0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85744"/>
    <w:multiLevelType w:val="hybridMultilevel"/>
    <w:tmpl w:val="08EC8A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4135E"/>
    <w:multiLevelType w:val="hybridMultilevel"/>
    <w:tmpl w:val="5FFA61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573A9F"/>
    <w:multiLevelType w:val="hybridMultilevel"/>
    <w:tmpl w:val="5F688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4099C"/>
    <w:multiLevelType w:val="hybridMultilevel"/>
    <w:tmpl w:val="8E6AF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602980">
    <w:abstractNumId w:val="0"/>
  </w:num>
  <w:num w:numId="2" w16cid:durableId="898591366">
    <w:abstractNumId w:val="6"/>
  </w:num>
  <w:num w:numId="3" w16cid:durableId="2118479843">
    <w:abstractNumId w:val="2"/>
  </w:num>
  <w:num w:numId="4" w16cid:durableId="2115901716">
    <w:abstractNumId w:val="4"/>
  </w:num>
  <w:num w:numId="5" w16cid:durableId="1842112713">
    <w:abstractNumId w:val="3"/>
  </w:num>
  <w:num w:numId="6" w16cid:durableId="1251163512">
    <w:abstractNumId w:val="7"/>
  </w:num>
  <w:num w:numId="7" w16cid:durableId="71391338">
    <w:abstractNumId w:val="1"/>
  </w:num>
  <w:num w:numId="8" w16cid:durableId="106238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FA"/>
    <w:rsid w:val="00006878"/>
    <w:rsid w:val="00011CAA"/>
    <w:rsid w:val="00034B25"/>
    <w:rsid w:val="00054F89"/>
    <w:rsid w:val="00076373"/>
    <w:rsid w:val="00093CEB"/>
    <w:rsid w:val="000A1ED7"/>
    <w:rsid w:val="000A48D0"/>
    <w:rsid w:val="000A4F37"/>
    <w:rsid w:val="000A56A6"/>
    <w:rsid w:val="000C573A"/>
    <w:rsid w:val="000D5345"/>
    <w:rsid w:val="000E2ED3"/>
    <w:rsid w:val="000E7E8A"/>
    <w:rsid w:val="001001E6"/>
    <w:rsid w:val="0010337A"/>
    <w:rsid w:val="00104ACF"/>
    <w:rsid w:val="00106690"/>
    <w:rsid w:val="00107DF6"/>
    <w:rsid w:val="0011055F"/>
    <w:rsid w:val="00115543"/>
    <w:rsid w:val="00117894"/>
    <w:rsid w:val="00127D65"/>
    <w:rsid w:val="00152B21"/>
    <w:rsid w:val="0017158E"/>
    <w:rsid w:val="00172EBA"/>
    <w:rsid w:val="00181DE4"/>
    <w:rsid w:val="001A08A3"/>
    <w:rsid w:val="001B4F8C"/>
    <w:rsid w:val="001D3B2A"/>
    <w:rsid w:val="001E5159"/>
    <w:rsid w:val="001F5417"/>
    <w:rsid w:val="0020007B"/>
    <w:rsid w:val="0025602A"/>
    <w:rsid w:val="00265A76"/>
    <w:rsid w:val="00272505"/>
    <w:rsid w:val="00276D2D"/>
    <w:rsid w:val="00286907"/>
    <w:rsid w:val="002B0435"/>
    <w:rsid w:val="002D6DD2"/>
    <w:rsid w:val="002F0860"/>
    <w:rsid w:val="002F0BC7"/>
    <w:rsid w:val="002F32B7"/>
    <w:rsid w:val="002F6097"/>
    <w:rsid w:val="0031587F"/>
    <w:rsid w:val="003161C7"/>
    <w:rsid w:val="003461B8"/>
    <w:rsid w:val="00347028"/>
    <w:rsid w:val="00366C69"/>
    <w:rsid w:val="00394B3E"/>
    <w:rsid w:val="003976CF"/>
    <w:rsid w:val="003B3C11"/>
    <w:rsid w:val="003B5598"/>
    <w:rsid w:val="003C5821"/>
    <w:rsid w:val="003C667D"/>
    <w:rsid w:val="003E2594"/>
    <w:rsid w:val="003F7405"/>
    <w:rsid w:val="00400F87"/>
    <w:rsid w:val="004017AF"/>
    <w:rsid w:val="00421636"/>
    <w:rsid w:val="004267D3"/>
    <w:rsid w:val="0044189B"/>
    <w:rsid w:val="00443531"/>
    <w:rsid w:val="0044509E"/>
    <w:rsid w:val="00450E11"/>
    <w:rsid w:val="00457F79"/>
    <w:rsid w:val="004637B6"/>
    <w:rsid w:val="004771BF"/>
    <w:rsid w:val="00487A59"/>
    <w:rsid w:val="004966D2"/>
    <w:rsid w:val="00497C97"/>
    <w:rsid w:val="004A681C"/>
    <w:rsid w:val="004A6864"/>
    <w:rsid w:val="004A6E39"/>
    <w:rsid w:val="004D5696"/>
    <w:rsid w:val="004E6C83"/>
    <w:rsid w:val="004F761B"/>
    <w:rsid w:val="00507202"/>
    <w:rsid w:val="00513BF7"/>
    <w:rsid w:val="0052270B"/>
    <w:rsid w:val="005253A3"/>
    <w:rsid w:val="00526086"/>
    <w:rsid w:val="00542DA2"/>
    <w:rsid w:val="005514D9"/>
    <w:rsid w:val="00552E0B"/>
    <w:rsid w:val="005707DF"/>
    <w:rsid w:val="00571A64"/>
    <w:rsid w:val="005A0948"/>
    <w:rsid w:val="005A39CA"/>
    <w:rsid w:val="005B4743"/>
    <w:rsid w:val="00603839"/>
    <w:rsid w:val="006427A9"/>
    <w:rsid w:val="006533FE"/>
    <w:rsid w:val="00657363"/>
    <w:rsid w:val="0065750E"/>
    <w:rsid w:val="0068446D"/>
    <w:rsid w:val="00686595"/>
    <w:rsid w:val="00686724"/>
    <w:rsid w:val="00687B0E"/>
    <w:rsid w:val="006E7126"/>
    <w:rsid w:val="006F0049"/>
    <w:rsid w:val="00700362"/>
    <w:rsid w:val="007120C8"/>
    <w:rsid w:val="00731CD8"/>
    <w:rsid w:val="007443EB"/>
    <w:rsid w:val="007446A0"/>
    <w:rsid w:val="00747C6D"/>
    <w:rsid w:val="007539A2"/>
    <w:rsid w:val="00765492"/>
    <w:rsid w:val="00776FDC"/>
    <w:rsid w:val="00787815"/>
    <w:rsid w:val="007E0EB5"/>
    <w:rsid w:val="007E36BD"/>
    <w:rsid w:val="007E7FEF"/>
    <w:rsid w:val="007F3281"/>
    <w:rsid w:val="00800236"/>
    <w:rsid w:val="00802CC5"/>
    <w:rsid w:val="008133E0"/>
    <w:rsid w:val="00813C9D"/>
    <w:rsid w:val="00821D99"/>
    <w:rsid w:val="00831F43"/>
    <w:rsid w:val="00834BBC"/>
    <w:rsid w:val="0084110F"/>
    <w:rsid w:val="00844D84"/>
    <w:rsid w:val="008463E6"/>
    <w:rsid w:val="00855BF1"/>
    <w:rsid w:val="00861E03"/>
    <w:rsid w:val="00864FF3"/>
    <w:rsid w:val="0087206A"/>
    <w:rsid w:val="008A4BC1"/>
    <w:rsid w:val="008A7A12"/>
    <w:rsid w:val="008C3302"/>
    <w:rsid w:val="008C5E22"/>
    <w:rsid w:val="008D1CC4"/>
    <w:rsid w:val="008E2143"/>
    <w:rsid w:val="008E7DD3"/>
    <w:rsid w:val="008F50E7"/>
    <w:rsid w:val="0090135A"/>
    <w:rsid w:val="0090285C"/>
    <w:rsid w:val="00914777"/>
    <w:rsid w:val="00931E48"/>
    <w:rsid w:val="00942A38"/>
    <w:rsid w:val="00950D95"/>
    <w:rsid w:val="009634B5"/>
    <w:rsid w:val="009667B0"/>
    <w:rsid w:val="00975B5F"/>
    <w:rsid w:val="009923E2"/>
    <w:rsid w:val="00993660"/>
    <w:rsid w:val="009C0826"/>
    <w:rsid w:val="009C2585"/>
    <w:rsid w:val="009C42DB"/>
    <w:rsid w:val="009C4695"/>
    <w:rsid w:val="009C6F96"/>
    <w:rsid w:val="00A00699"/>
    <w:rsid w:val="00A26701"/>
    <w:rsid w:val="00A27802"/>
    <w:rsid w:val="00A33C07"/>
    <w:rsid w:val="00A64EDD"/>
    <w:rsid w:val="00A8402B"/>
    <w:rsid w:val="00AB753A"/>
    <w:rsid w:val="00AC282B"/>
    <w:rsid w:val="00AC776D"/>
    <w:rsid w:val="00AD3A1D"/>
    <w:rsid w:val="00AD57DD"/>
    <w:rsid w:val="00AE6FA4"/>
    <w:rsid w:val="00B149A4"/>
    <w:rsid w:val="00B202FA"/>
    <w:rsid w:val="00B21238"/>
    <w:rsid w:val="00B423CF"/>
    <w:rsid w:val="00B4638E"/>
    <w:rsid w:val="00B47081"/>
    <w:rsid w:val="00B521C4"/>
    <w:rsid w:val="00B5454E"/>
    <w:rsid w:val="00B567B0"/>
    <w:rsid w:val="00B853C8"/>
    <w:rsid w:val="00B972B4"/>
    <w:rsid w:val="00BD3D72"/>
    <w:rsid w:val="00BD509B"/>
    <w:rsid w:val="00BE39CA"/>
    <w:rsid w:val="00BE690B"/>
    <w:rsid w:val="00BF2D01"/>
    <w:rsid w:val="00C0406D"/>
    <w:rsid w:val="00C12D88"/>
    <w:rsid w:val="00C131AD"/>
    <w:rsid w:val="00C210D1"/>
    <w:rsid w:val="00C25D58"/>
    <w:rsid w:val="00C515AF"/>
    <w:rsid w:val="00C6063E"/>
    <w:rsid w:val="00C64C0B"/>
    <w:rsid w:val="00C754A1"/>
    <w:rsid w:val="00C8619E"/>
    <w:rsid w:val="00C87D21"/>
    <w:rsid w:val="00C9336F"/>
    <w:rsid w:val="00CA6837"/>
    <w:rsid w:val="00CA774D"/>
    <w:rsid w:val="00CB53FC"/>
    <w:rsid w:val="00CD38D4"/>
    <w:rsid w:val="00CE307B"/>
    <w:rsid w:val="00CE3264"/>
    <w:rsid w:val="00CF7DC2"/>
    <w:rsid w:val="00D03196"/>
    <w:rsid w:val="00D407AD"/>
    <w:rsid w:val="00D476AC"/>
    <w:rsid w:val="00D557D9"/>
    <w:rsid w:val="00D60416"/>
    <w:rsid w:val="00D62850"/>
    <w:rsid w:val="00D6468C"/>
    <w:rsid w:val="00D755C8"/>
    <w:rsid w:val="00D85640"/>
    <w:rsid w:val="00D92430"/>
    <w:rsid w:val="00D926E2"/>
    <w:rsid w:val="00DA29EE"/>
    <w:rsid w:val="00DA7AC2"/>
    <w:rsid w:val="00DD4A65"/>
    <w:rsid w:val="00DE3B91"/>
    <w:rsid w:val="00E06A06"/>
    <w:rsid w:val="00E07E4D"/>
    <w:rsid w:val="00E14701"/>
    <w:rsid w:val="00E24192"/>
    <w:rsid w:val="00E43C88"/>
    <w:rsid w:val="00E50138"/>
    <w:rsid w:val="00E52DF5"/>
    <w:rsid w:val="00E560D2"/>
    <w:rsid w:val="00E76C8E"/>
    <w:rsid w:val="00EA207C"/>
    <w:rsid w:val="00EB3AE1"/>
    <w:rsid w:val="00EB7138"/>
    <w:rsid w:val="00ED5D37"/>
    <w:rsid w:val="00EE22EE"/>
    <w:rsid w:val="00EE679E"/>
    <w:rsid w:val="00F0270E"/>
    <w:rsid w:val="00F10E78"/>
    <w:rsid w:val="00F12E36"/>
    <w:rsid w:val="00F2306A"/>
    <w:rsid w:val="00F27331"/>
    <w:rsid w:val="00F30688"/>
    <w:rsid w:val="00F45EA0"/>
    <w:rsid w:val="00F5389B"/>
    <w:rsid w:val="00F64DCE"/>
    <w:rsid w:val="00F6500C"/>
    <w:rsid w:val="00FB4C44"/>
    <w:rsid w:val="00FC2854"/>
    <w:rsid w:val="00FE4B1A"/>
    <w:rsid w:val="00FF3880"/>
    <w:rsid w:val="00FF783C"/>
    <w:rsid w:val="034A0716"/>
    <w:rsid w:val="056AAB3A"/>
    <w:rsid w:val="18A194A3"/>
    <w:rsid w:val="3AB68D29"/>
    <w:rsid w:val="502A9FF0"/>
    <w:rsid w:val="63A3041E"/>
    <w:rsid w:val="6CAC407B"/>
    <w:rsid w:val="7A3056F2"/>
    <w:rsid w:val="7BCC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4A834"/>
  <w15:chartTrackingRefBased/>
  <w15:docId w15:val="{63B3B4EB-E34F-478B-A519-6C0DA766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D557D9"/>
    <w:rPr>
      <w:b/>
      <w:bCs/>
    </w:rPr>
  </w:style>
  <w:style w:type="paragraph" w:styleId="NoSpacing">
    <w:name w:val="No Spacing"/>
    <w:uiPriority w:val="1"/>
    <w:qFormat/>
    <w:rsid w:val="008C33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7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DD6CDA32ABB4EA40773E1F6832C29" ma:contentTypeVersion="16" ma:contentTypeDescription="Create a new document." ma:contentTypeScope="" ma:versionID="96cedffaf0c77177d44f9d32c1013f99">
  <xsd:schema xmlns:xsd="http://www.w3.org/2001/XMLSchema" xmlns:xs="http://www.w3.org/2001/XMLSchema" xmlns:p="http://schemas.microsoft.com/office/2006/metadata/properties" xmlns:ns2="4d72568e-39d7-4dc4-90ea-facce9e5ac42" xmlns:ns3="70f92637-a942-4df8-81dd-91512f4fb18e" targetNamespace="http://schemas.microsoft.com/office/2006/metadata/properties" ma:root="true" ma:fieldsID="ca24716c3e485cb2b2b44c403893b27b" ns2:_="" ns3:_="">
    <xsd:import namespace="4d72568e-39d7-4dc4-90ea-facce9e5ac42"/>
    <xsd:import namespace="70f92637-a942-4df8-81dd-91512f4fb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2568e-39d7-4dc4-90ea-facce9e5a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d572258-5d1a-4810-b3ee-db1355628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92637-a942-4df8-81dd-91512f4fb18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367c1b-8c9d-4431-82dc-115dde237ae8}" ma:internalName="TaxCatchAll" ma:showField="CatchAllData" ma:web="70f92637-a942-4df8-81dd-91512f4fb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72568e-39d7-4dc4-90ea-facce9e5ac42">
      <Terms xmlns="http://schemas.microsoft.com/office/infopath/2007/PartnerControls"/>
    </lcf76f155ced4ddcb4097134ff3c332f>
    <TaxCatchAll xmlns="70f92637-a942-4df8-81dd-91512f4fb18e" xsi:nil="true"/>
  </documentManagement>
</p:properties>
</file>

<file path=customXml/itemProps1.xml><?xml version="1.0" encoding="utf-8"?>
<ds:datastoreItem xmlns:ds="http://schemas.openxmlformats.org/officeDocument/2006/customXml" ds:itemID="{335BB66C-C30C-4800-8600-F8DBAB0F7B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E25B5-99C3-458D-A42F-D286DFD7A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2568e-39d7-4dc4-90ea-facce9e5ac42"/>
    <ds:schemaRef ds:uri="70f92637-a942-4df8-81dd-91512f4fb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D4A9EA-5FDD-4034-B39A-C5CEC247A80C}">
  <ds:schemaRefs>
    <ds:schemaRef ds:uri="http://schemas.microsoft.com/office/2006/metadata/properties"/>
    <ds:schemaRef ds:uri="http://schemas.microsoft.com/office/infopath/2007/PartnerControls"/>
    <ds:schemaRef ds:uri="4d72568e-39d7-4dc4-90ea-facce9e5ac42"/>
    <ds:schemaRef ds:uri="70f92637-a942-4df8-81dd-91512f4fb1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243</Words>
  <Characters>1307</Characters>
  <Application>Microsoft Office Word</Application>
  <DocSecurity>0</DocSecurity>
  <Lines>57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Nabi</dc:creator>
  <cp:keywords/>
  <dc:description/>
  <cp:lastModifiedBy>Gareth Otley</cp:lastModifiedBy>
  <cp:revision>47</cp:revision>
  <dcterms:created xsi:type="dcterms:W3CDTF">2023-12-08T06:03:00Z</dcterms:created>
  <dcterms:modified xsi:type="dcterms:W3CDTF">2026-03-03T00:43:00Z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0x01010017FDD6CDA32ABB4EA40773E1F6832C29</vt:lpwstr>
  </property>
  <property fmtid="{D5CDD505-2E9C-101B-9397-08002B2CF9AE}" pid="3" name="MediaServiceImageTags">
    <vt:lpwstr/>
  </property>
</Properties>
</file>